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DE7" w:rsidRPr="007D5DE7" w:rsidRDefault="007D5DE7" w:rsidP="007D5DE7">
      <w:pPr>
        <w:shd w:val="clear" w:color="auto" w:fill="FFFFFF" w:themeFill="background1"/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</w:pP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Методичні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рекомендації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про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викладання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у 2020/2021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навчальному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</w:rPr>
        <w:t>році</w:t>
      </w:r>
      <w:proofErr w:type="spellEnd"/>
    </w:p>
    <w:p w:rsidR="007D5DE7" w:rsidRPr="007D5DE7" w:rsidRDefault="007D5DE7" w:rsidP="007D5DE7">
      <w:pPr>
        <w:shd w:val="clear" w:color="auto" w:fill="FFFFFF" w:themeFill="background1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</w:p>
    <w:p w:rsidR="007D5DE7" w:rsidRPr="007D5DE7" w:rsidRDefault="00D5164D" w:rsidP="007D5DE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4" w:history="1">
        <w:proofErr w:type="spellStart"/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Додаток</w:t>
        </w:r>
        <w:proofErr w:type="spellEnd"/>
      </w:hyperlink>
      <w:r w:rsidR="007D5DE7"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hyperlink r:id="rId5" w:history="1"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до листа </w:t>
        </w:r>
        <w:proofErr w:type="spellStart"/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Міністерства</w:t>
        </w:r>
        <w:proofErr w:type="spellEnd"/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proofErr w:type="spellStart"/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освіти</w:t>
        </w:r>
        <w:proofErr w:type="spellEnd"/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proofErr w:type="spellStart"/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і</w:t>
        </w:r>
        <w:proofErr w:type="spellEnd"/>
      </w:hyperlink>
      <w:r w:rsidR="007D5DE7"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hyperlink r:id="rId6" w:history="1"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науки </w:t>
        </w:r>
        <w:proofErr w:type="spellStart"/>
        <w:r w:rsidR="007D5DE7" w:rsidRPr="007D5DE7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України</w:t>
        </w:r>
        <w:proofErr w:type="spellEnd"/>
      </w:hyperlink>
      <w:r w:rsidR="007D5DE7"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="007D5DE7"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="007D5DE7"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11.08.2020 № 1/9-430</w:t>
      </w:r>
    </w:p>
    <w:p w:rsidR="007D5DE7" w:rsidRPr="007D5DE7" w:rsidRDefault="007D5DE7" w:rsidP="007D5D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Методичні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рекомендації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викладання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у 2020/2021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навчальному</w:t>
      </w:r>
      <w:proofErr w:type="spellEnd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році</w:t>
      </w:r>
      <w:proofErr w:type="spellEnd"/>
    </w:p>
    <w:p w:rsidR="007D5DE7" w:rsidRPr="007D5DE7" w:rsidRDefault="007D5DE7" w:rsidP="007D5D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2020/2021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навчальному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році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 5 – 9</w:t>
      </w:r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класах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здійснюватиметься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навчальною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програмою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змінами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затвердженими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наказом МОН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07.06.2017 № 804; </w:t>
      </w:r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у 10-11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класах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– </w:t>
      </w:r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навчальними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програмами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івень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стандарту та</w:t>
      </w:r>
    </w:p>
    <w:p w:rsidR="007D5DE7" w:rsidRPr="007D5DE7" w:rsidRDefault="007D5DE7" w:rsidP="007D5DE7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проф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ільний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затверджені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наказом МОН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23.10.2017 № 1407.</w:t>
      </w:r>
    </w:p>
    <w:p w:rsidR="007D5DE7" w:rsidRPr="007D5DE7" w:rsidRDefault="007D5DE7" w:rsidP="007D5DE7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Звертаємо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основою для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календарно-тематичного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планування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уроків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чинні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Учитель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право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самостійно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розподіляти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години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текстуальне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мовлення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позакласне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ураховуючи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визначену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годин  </w:t>
      </w:r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опрацювання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 конкретного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розділу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Він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змогу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вільно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ідійти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організації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діяльності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уроках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урахуванням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конкретних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умов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викладання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читацьких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інтересів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D5DE7" w:rsidRPr="007D5DE7" w:rsidRDefault="007D5DE7" w:rsidP="007D5D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Викладання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закладах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загальної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середньої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освіти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здійснюють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українською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мовою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Твори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зарубіжних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письменників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курсі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вивчають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 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українських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перекладах</w:t>
      </w:r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Для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зіставлення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можливе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залучення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перекладів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переспіві</w:t>
      </w:r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іншими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мовами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якими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володіють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англійською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німецькою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французькою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За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наявності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необхідних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умов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бажаним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розгляд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художніх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текстів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фрагментах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цілісно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мовами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оригіналів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такому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предмет «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Зарубіжна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література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виконує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додаткову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функцію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вдосконалення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володіння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учнями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іноземними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та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іншими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мовами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D5DE7" w:rsidRPr="007D5DE7" w:rsidRDefault="007D5DE7" w:rsidP="007D5DE7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метою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систематизації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упорядкування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навантаження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навчального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подаємо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рекомендовану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контролю в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процесі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вивчення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кожному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Поданий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розподіл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годин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мінімальним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обов’язковим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кожному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семестрі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Учитель на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власний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розсуд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збільшити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кількість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контролю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івня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підготовленості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особливостей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D5DE7" w:rsidRPr="007D5DE7" w:rsidRDefault="007D5DE7" w:rsidP="007D5D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Обов’язкова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кількість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виді</w:t>
      </w:r>
      <w:proofErr w:type="gram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в</w:t>
      </w:r>
      <w:proofErr w:type="spellEnd"/>
      <w:proofErr w:type="gram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gram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контролю</w:t>
      </w:r>
      <w:proofErr w:type="gram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із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в 5–9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класах</w:t>
      </w:r>
      <w:proofErr w:type="spellEnd"/>
    </w:p>
    <w:tbl>
      <w:tblPr>
        <w:tblW w:w="1062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924"/>
        <w:gridCol w:w="78"/>
        <w:gridCol w:w="759"/>
        <w:gridCol w:w="619"/>
        <w:gridCol w:w="325"/>
        <w:gridCol w:w="295"/>
        <w:gridCol w:w="620"/>
        <w:gridCol w:w="760"/>
        <w:gridCol w:w="137"/>
        <w:gridCol w:w="483"/>
        <w:gridCol w:w="760"/>
        <w:gridCol w:w="317"/>
        <w:gridCol w:w="303"/>
        <w:gridCol w:w="760"/>
        <w:gridCol w:w="480"/>
      </w:tblGrid>
      <w:tr w:rsidR="007D5DE7" w:rsidRPr="007D5DE7" w:rsidTr="008554FD">
        <w:trPr>
          <w:tblCellSpacing w:w="15" w:type="dxa"/>
        </w:trPr>
        <w:tc>
          <w:tcPr>
            <w:tcW w:w="395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Класи</w:t>
            </w:r>
            <w:proofErr w:type="spellEnd"/>
          </w:p>
        </w:tc>
        <w:tc>
          <w:tcPr>
            <w:tcW w:w="7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8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195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95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DE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  <w:t>Семестри</w:t>
            </w:r>
            <w:proofErr w:type="spellEnd"/>
          </w:p>
        </w:tc>
        <w:tc>
          <w:tcPr>
            <w:tcW w:w="7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</w:p>
        </w:tc>
        <w:tc>
          <w:tcPr>
            <w:tcW w:w="58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ІІ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</w:p>
        </w:tc>
        <w:tc>
          <w:tcPr>
            <w:tcW w:w="59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ІІ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ІІ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ІІ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</w:t>
            </w:r>
          </w:p>
        </w:tc>
        <w:tc>
          <w:tcPr>
            <w:tcW w:w="435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ІІ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95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Контрольні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роботи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у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формі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</w:tc>
        <w:tc>
          <w:tcPr>
            <w:tcW w:w="7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5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95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контрольного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класного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твору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  <w:tc>
          <w:tcPr>
            <w:tcW w:w="7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</w:p>
        </w:tc>
        <w:tc>
          <w:tcPr>
            <w:tcW w:w="58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5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95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виконання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інших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завдань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тесті</w:t>
            </w:r>
            <w:proofErr w:type="gram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proofErr w:type="spellEnd"/>
            <w:proofErr w:type="gram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відповідей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запитання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5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95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Уроки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розвитку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мовлення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*</w:t>
            </w:r>
          </w:p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у+п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5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95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Уроки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позакласного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читання</w:t>
            </w:r>
            <w:proofErr w:type="spellEnd"/>
          </w:p>
        </w:tc>
        <w:tc>
          <w:tcPr>
            <w:tcW w:w="7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5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957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Перев</w:t>
            </w:r>
            <w:proofErr w:type="gram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ірка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зошитів</w:t>
            </w:r>
            <w:proofErr w:type="spellEnd"/>
          </w:p>
        </w:tc>
        <w:tc>
          <w:tcPr>
            <w:tcW w:w="7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8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0" w:type="dxa"/>
            <w:gridSpan w:val="2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0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5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87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51" w:type="dxa"/>
            <w:gridSpan w:val="4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82" w:type="dxa"/>
            <w:gridSpan w:val="4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30" w:type="dxa"/>
            <w:gridSpan w:val="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8" w:type="dxa"/>
            <w:gridSpan w:val="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D5DE7" w:rsidRPr="007D5DE7" w:rsidTr="008554FD">
        <w:trPr>
          <w:tblCellSpacing w:w="15" w:type="dxa"/>
        </w:trPr>
        <w:tc>
          <w:tcPr>
            <w:tcW w:w="387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Уроки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позакласного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читання</w:t>
            </w:r>
            <w:proofErr w:type="spellEnd"/>
          </w:p>
        </w:tc>
        <w:tc>
          <w:tcPr>
            <w:tcW w:w="1751" w:type="dxa"/>
            <w:gridSpan w:val="4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82" w:type="dxa"/>
            <w:gridSpan w:val="4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30" w:type="dxa"/>
            <w:gridSpan w:val="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98" w:type="dxa"/>
            <w:gridSpan w:val="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D5DE7" w:rsidRPr="007D5DE7" w:rsidTr="008554FD">
        <w:trPr>
          <w:tblCellSpacing w:w="15" w:type="dxa"/>
        </w:trPr>
        <w:tc>
          <w:tcPr>
            <w:tcW w:w="387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Перев</w:t>
            </w:r>
            <w:proofErr w:type="gram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ірка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зошитів</w:t>
            </w:r>
            <w:proofErr w:type="spellEnd"/>
          </w:p>
        </w:tc>
        <w:tc>
          <w:tcPr>
            <w:tcW w:w="1751" w:type="dxa"/>
            <w:gridSpan w:val="4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82" w:type="dxa"/>
            <w:gridSpan w:val="4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30" w:type="dxa"/>
            <w:gridSpan w:val="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98" w:type="dxa"/>
            <w:gridSpan w:val="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7D5DE7" w:rsidRPr="007D5DE7" w:rsidRDefault="007D5DE7" w:rsidP="007D5DE7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ід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зошита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слід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ураховувати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наявність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різних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видів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робіт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грамотність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робіт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);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охайність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уміння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правильно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оформлювати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дотримання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вимог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оформлення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орфографічного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режиму).</w:t>
      </w:r>
    </w:p>
    <w:p w:rsidR="007D5DE7" w:rsidRPr="007D5DE7" w:rsidRDefault="007D5DE7" w:rsidP="007D5DE7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зошита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виставляють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кожному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класі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окремою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колонкою в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журналі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 на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місяць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враховують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поточну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найближчої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тематичної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D5DE7" w:rsidRPr="007D5DE7" w:rsidRDefault="007D5DE7" w:rsidP="007D5DE7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відсутності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уроках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протягом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місяця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рекомендуємо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колонці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ведення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зошита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зазначати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/о (</w:t>
      </w:r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нема</w:t>
      </w:r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7D5DE7" w:rsidRPr="007D5DE7" w:rsidRDefault="007D5DE7" w:rsidP="007D5DE7">
      <w:pPr>
        <w:shd w:val="clear" w:color="auto" w:fill="FFFFFF" w:themeFill="background1"/>
        <w:spacing w:after="3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Оцінка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контрольний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тві</w:t>
      </w:r>
      <w:proofErr w:type="gram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proofErr w:type="spellEnd"/>
      <w:proofErr w:type="gram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зарубіжної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літератури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є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середнім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арифметичним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зміст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грамотність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яку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виставляють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колонці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датою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написання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надпис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журнальній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колонці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Твір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не </w:t>
      </w:r>
      <w:proofErr w:type="spellStart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роблять</w:t>
      </w:r>
      <w:proofErr w:type="spellEnd"/>
      <w:r w:rsidRPr="007D5D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D5DE7" w:rsidRPr="007D5DE7" w:rsidRDefault="007D5DE7" w:rsidP="007D5D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Орієнтовний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обсяг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письмового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твору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складеного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учнем</w:t>
      </w:r>
      <w:proofErr w:type="spellEnd"/>
      <w:r w:rsidRPr="007D5DE7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/ученицею</w:t>
      </w:r>
    </w:p>
    <w:tbl>
      <w:tblPr>
        <w:tblW w:w="1062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4274"/>
        <w:gridCol w:w="6346"/>
      </w:tblGrid>
      <w:tr w:rsidR="007D5DE7" w:rsidRPr="007D5DE7" w:rsidTr="00AF4411">
        <w:trPr>
          <w:tblCellSpacing w:w="15" w:type="dxa"/>
        </w:trPr>
        <w:tc>
          <w:tcPr>
            <w:tcW w:w="42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6301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Кількість</w:t>
            </w:r>
            <w:proofErr w:type="spellEnd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сторінок</w:t>
            </w:r>
            <w:proofErr w:type="spellEnd"/>
          </w:p>
        </w:tc>
      </w:tr>
      <w:tr w:rsidR="007D5DE7" w:rsidRPr="007D5DE7" w:rsidTr="00AF4411">
        <w:trPr>
          <w:tblCellSpacing w:w="15" w:type="dxa"/>
        </w:trPr>
        <w:tc>
          <w:tcPr>
            <w:tcW w:w="42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5-</w:t>
            </w: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vertAlign w:val="subscript"/>
              </w:rPr>
              <w:t>Й</w:t>
            </w:r>
          </w:p>
        </w:tc>
        <w:tc>
          <w:tcPr>
            <w:tcW w:w="6301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0,5–1,0</w:t>
            </w:r>
          </w:p>
        </w:tc>
      </w:tr>
      <w:tr w:rsidR="007D5DE7" w:rsidRPr="007D5DE7" w:rsidTr="00AF4411">
        <w:trPr>
          <w:tblCellSpacing w:w="15" w:type="dxa"/>
        </w:trPr>
        <w:tc>
          <w:tcPr>
            <w:tcW w:w="42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6-</w:t>
            </w: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vertAlign w:val="subscript"/>
              </w:rPr>
              <w:t>Й</w:t>
            </w:r>
          </w:p>
        </w:tc>
        <w:tc>
          <w:tcPr>
            <w:tcW w:w="6301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1,0–1,5</w:t>
            </w:r>
          </w:p>
        </w:tc>
      </w:tr>
      <w:tr w:rsidR="007D5DE7" w:rsidRPr="007D5DE7" w:rsidTr="00AF4411">
        <w:trPr>
          <w:tblCellSpacing w:w="15" w:type="dxa"/>
        </w:trPr>
        <w:tc>
          <w:tcPr>
            <w:tcW w:w="42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7-</w:t>
            </w: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vertAlign w:val="subscript"/>
              </w:rPr>
              <w:t>Й</w:t>
            </w:r>
          </w:p>
        </w:tc>
        <w:tc>
          <w:tcPr>
            <w:tcW w:w="6301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7D5DE7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1,5–2,0</w:t>
            </w:r>
          </w:p>
        </w:tc>
      </w:tr>
      <w:tr w:rsidR="007D5DE7" w:rsidRPr="007D5DE7" w:rsidTr="00AF4411">
        <w:trPr>
          <w:tblCellSpacing w:w="15" w:type="dxa"/>
        </w:trPr>
        <w:tc>
          <w:tcPr>
            <w:tcW w:w="4229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7D5DE7" w:rsidRPr="00AF4411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8-</w:t>
            </w: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vertAlign w:val="subscript"/>
              </w:rPr>
              <w:t>Й</w:t>
            </w:r>
            <w:r w:rsidR="00AF44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vertAlign w:val="subscript"/>
                <w:lang w:val="uk-UA"/>
              </w:rPr>
              <w:t xml:space="preserve"> </w:t>
            </w:r>
          </w:p>
        </w:tc>
        <w:tc>
          <w:tcPr>
            <w:tcW w:w="6301" w:type="dxa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F4411" w:rsidRPr="00AF4411" w:rsidRDefault="007D5DE7" w:rsidP="007D5D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7D5DE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2,0–2,5</w:t>
            </w:r>
          </w:p>
        </w:tc>
      </w:tr>
    </w:tbl>
    <w:p w:rsidR="00AF4411" w:rsidRPr="00AF4411" w:rsidRDefault="00AF4411">
      <w:pPr>
        <w:rPr>
          <w:lang w:val="uk-UA"/>
        </w:rPr>
      </w:pPr>
    </w:p>
    <w:sectPr w:rsidR="00AF4411" w:rsidRPr="00AF4411" w:rsidSect="00D51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5DE7"/>
    <w:rsid w:val="007D5DE7"/>
    <w:rsid w:val="008554FD"/>
    <w:rsid w:val="00AF4411"/>
    <w:rsid w:val="00BA04BF"/>
    <w:rsid w:val="00CD49E1"/>
    <w:rsid w:val="00D5164D"/>
    <w:rsid w:val="00F12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4D"/>
  </w:style>
  <w:style w:type="paragraph" w:styleId="1">
    <w:name w:val="heading 1"/>
    <w:basedOn w:val="a"/>
    <w:link w:val="10"/>
    <w:uiPriority w:val="9"/>
    <w:qFormat/>
    <w:rsid w:val="007D5D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D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eta-item">
    <w:name w:val="meta-item"/>
    <w:basedOn w:val="a0"/>
    <w:rsid w:val="007D5DE7"/>
  </w:style>
  <w:style w:type="character" w:customStyle="1" w:styleId="meta-author-avatar">
    <w:name w:val="meta-author-avatar"/>
    <w:basedOn w:val="a0"/>
    <w:rsid w:val="007D5DE7"/>
  </w:style>
  <w:style w:type="character" w:styleId="a3">
    <w:name w:val="Hyperlink"/>
    <w:basedOn w:val="a0"/>
    <w:uiPriority w:val="99"/>
    <w:semiHidden/>
    <w:unhideWhenUsed/>
    <w:rsid w:val="007D5DE7"/>
    <w:rPr>
      <w:color w:val="0000FF"/>
      <w:u w:val="single"/>
    </w:rPr>
  </w:style>
  <w:style w:type="character" w:customStyle="1" w:styleId="meta-author">
    <w:name w:val="meta-author"/>
    <w:basedOn w:val="a0"/>
    <w:rsid w:val="007D5DE7"/>
  </w:style>
  <w:style w:type="character" w:customStyle="1" w:styleId="screen-reader-text">
    <w:name w:val="screen-reader-text"/>
    <w:basedOn w:val="a0"/>
    <w:rsid w:val="007D5DE7"/>
  </w:style>
  <w:style w:type="character" w:customStyle="1" w:styleId="date">
    <w:name w:val="date"/>
    <w:basedOn w:val="a0"/>
    <w:rsid w:val="007D5DE7"/>
  </w:style>
  <w:style w:type="character" w:customStyle="1" w:styleId="meta-views">
    <w:name w:val="meta-views"/>
    <w:basedOn w:val="a0"/>
    <w:rsid w:val="007D5DE7"/>
  </w:style>
  <w:style w:type="paragraph" w:styleId="a4">
    <w:name w:val="Normal (Web)"/>
    <w:basedOn w:val="a"/>
    <w:uiPriority w:val="99"/>
    <w:unhideWhenUsed/>
    <w:rsid w:val="007D5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D5DE7"/>
    <w:rPr>
      <w:b/>
      <w:bCs/>
    </w:rPr>
  </w:style>
  <w:style w:type="character" w:styleId="a6">
    <w:name w:val="Emphasis"/>
    <w:basedOn w:val="a0"/>
    <w:uiPriority w:val="20"/>
    <w:qFormat/>
    <w:rsid w:val="007D5DE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04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hoollife.org.ua/shhodo-metodychnyh-rekomendatsij-pro-vykladannya-navchalnyh-predmetiv-u-zakladah-zagalnoyi-serednoyi-osvity-u-2020-2021-navchalnomu-rotsi/" TargetMode="External"/><Relationship Id="rId5" Type="http://schemas.openxmlformats.org/officeDocument/2006/relationships/hyperlink" Target="https://www.schoollife.org.ua/shhodo-metodychnyh-rekomendatsij-pro-vykladannya-navchalnyh-predmetiv-u-zakladah-zagalnoyi-serednoyi-osvity-u-2020-2021-navchalnomu-rotsi/" TargetMode="External"/><Relationship Id="rId4" Type="http://schemas.openxmlformats.org/officeDocument/2006/relationships/hyperlink" Target="https://www.schoollife.org.ua/shhodo-metodychnyh-rekomendatsij-pro-vykladannya-navchalnyh-predmetiv-u-zakladah-zagalnoyi-serednoyi-osvity-u-2020-2021-navchalnomu-rots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2020-09-06T16:43:00Z</cp:lastPrinted>
  <dcterms:created xsi:type="dcterms:W3CDTF">2020-09-06T16:23:00Z</dcterms:created>
  <dcterms:modified xsi:type="dcterms:W3CDTF">2020-09-06T16:53:00Z</dcterms:modified>
</cp:coreProperties>
</file>