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0" w:rsidRPr="00F53ADF" w:rsidRDefault="00F53ADF" w:rsidP="00F53AD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 клас</w:t>
      </w:r>
    </w:p>
    <w:p w:rsidR="00F53ADF" w:rsidRDefault="00F53ADF" w:rsidP="00F53AD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ІІ семестр</w:t>
      </w:r>
    </w:p>
    <w:p w:rsidR="00F53ADF" w:rsidRDefault="00F53ADF" w:rsidP="00F53AD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F53ADF">
        <w:rPr>
          <w:rFonts w:ascii="Times New Roman" w:hAnsi="Times New Roman" w:cs="Times New Roman"/>
          <w:sz w:val="28"/>
          <w:szCs w:val="28"/>
          <w:lang w:val="uk-UA"/>
        </w:rPr>
        <w:t>Календарне планування складене відповідно до програми: Програма із зарубіжної літератури для 10 – 11 класів загальноосвітніх навчальних закладів з українською мовою навчання. Рівень стан</w:t>
      </w:r>
      <w:r>
        <w:rPr>
          <w:rFonts w:ascii="Times New Roman" w:hAnsi="Times New Roman" w:cs="Times New Roman"/>
          <w:sz w:val="28"/>
          <w:szCs w:val="28"/>
          <w:lang w:val="uk-UA"/>
        </w:rPr>
        <w:t>дарт. Програма затверджена наказом МОН № 1407 від 23.10.17</w:t>
      </w:r>
    </w:p>
    <w:p w:rsidR="00244A36" w:rsidRDefault="00F53ADF" w:rsidP="00F53AD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Планування складено до підручника</w:t>
      </w:r>
      <w:r w:rsidR="00244A36">
        <w:rPr>
          <w:rFonts w:ascii="Times New Roman" w:hAnsi="Times New Roman" w:cs="Times New Roman"/>
          <w:sz w:val="28"/>
          <w:szCs w:val="28"/>
          <w:lang w:val="uk-UA"/>
        </w:rPr>
        <w:t xml:space="preserve"> Зарубіжна література (рівень стандарту): </w:t>
      </w:r>
      <w:proofErr w:type="spellStart"/>
      <w:r w:rsidR="00244A36">
        <w:rPr>
          <w:rFonts w:ascii="Times New Roman" w:hAnsi="Times New Roman" w:cs="Times New Roman"/>
          <w:sz w:val="28"/>
          <w:szCs w:val="28"/>
          <w:lang w:val="uk-UA"/>
        </w:rPr>
        <w:t>підруч</w:t>
      </w:r>
      <w:proofErr w:type="spellEnd"/>
      <w:r w:rsidR="00244A36">
        <w:rPr>
          <w:rFonts w:ascii="Times New Roman" w:hAnsi="Times New Roman" w:cs="Times New Roman"/>
          <w:sz w:val="28"/>
          <w:szCs w:val="28"/>
          <w:lang w:val="uk-UA"/>
        </w:rPr>
        <w:t xml:space="preserve">. для 11 кл. закладів загальної середньої освіти / О.О.Ісаєва, Ж.В.Клименко, А.О. </w:t>
      </w:r>
      <w:proofErr w:type="spellStart"/>
      <w:r w:rsidR="00244A36">
        <w:rPr>
          <w:rFonts w:ascii="Times New Roman" w:hAnsi="Times New Roman" w:cs="Times New Roman"/>
          <w:sz w:val="28"/>
          <w:szCs w:val="28"/>
          <w:lang w:val="uk-UA"/>
        </w:rPr>
        <w:t>Мельник.—</w:t>
      </w:r>
      <w:proofErr w:type="spellEnd"/>
      <w:r w:rsidR="00244A36">
        <w:rPr>
          <w:rFonts w:ascii="Times New Roman" w:hAnsi="Times New Roman" w:cs="Times New Roman"/>
          <w:sz w:val="28"/>
          <w:szCs w:val="28"/>
          <w:lang w:val="uk-UA"/>
        </w:rPr>
        <w:t xml:space="preserve"> К. УОВЦ «Оріон», 2019. – 224с. : іл.</w:t>
      </w:r>
    </w:p>
    <w:tbl>
      <w:tblPr>
        <w:tblStyle w:val="a4"/>
        <w:tblW w:w="0" w:type="auto"/>
        <w:tblLook w:val="04A0"/>
      </w:tblPr>
      <w:tblGrid>
        <w:gridCol w:w="1242"/>
        <w:gridCol w:w="7088"/>
        <w:gridCol w:w="1241"/>
      </w:tblGrid>
      <w:tr w:rsidR="00244A36" w:rsidTr="008A6903">
        <w:tc>
          <w:tcPr>
            <w:tcW w:w="1242" w:type="dxa"/>
            <w:tcBorders>
              <w:right w:val="single" w:sz="4" w:space="0" w:color="auto"/>
            </w:tcBorders>
          </w:tcPr>
          <w:p w:rsidR="00244A36" w:rsidRDefault="008A6903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244A36" w:rsidRDefault="008A6903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</w:t>
            </w:r>
          </w:p>
          <w:p w:rsidR="008A6903" w:rsidRDefault="008A690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244A36" w:rsidRDefault="008A6903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44A36" w:rsidRPr="00310295" w:rsidTr="008A6903">
        <w:tc>
          <w:tcPr>
            <w:tcW w:w="1242" w:type="dxa"/>
          </w:tcPr>
          <w:p w:rsidR="00244A36" w:rsidRPr="00546BD6" w:rsidRDefault="00546BD6" w:rsidP="008A6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  <w:p w:rsidR="008A6903" w:rsidRPr="00310295" w:rsidRDefault="008A6903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A6903" w:rsidRPr="00310295" w:rsidRDefault="000526BA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  <w:p w:rsidR="00631B1B" w:rsidRPr="00310295" w:rsidRDefault="00631B1B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1B1B" w:rsidRPr="00310295" w:rsidRDefault="00631B1B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1B1B" w:rsidRPr="00310295" w:rsidRDefault="00631B1B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1B1B" w:rsidRPr="00310295" w:rsidRDefault="00631B1B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1B1B" w:rsidRPr="00310295" w:rsidRDefault="00631B1B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1B1B" w:rsidRPr="00310295" w:rsidRDefault="00631B1B" w:rsidP="008A69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1B1B" w:rsidRPr="00546BD6" w:rsidRDefault="00546BD6" w:rsidP="008A69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</w:p>
          <w:p w:rsidR="00631B1B" w:rsidRPr="00310295" w:rsidRDefault="00756629" w:rsidP="007566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7566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C47D5" w:rsidP="00631B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2E6C1F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  <w:p w:rsidR="00AC47D5" w:rsidRPr="00310295" w:rsidRDefault="00AC47D5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6629" w:rsidRDefault="00756629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56629" w:rsidRDefault="00756629" w:rsidP="00756629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756629" w:rsidRPr="00756629" w:rsidRDefault="002E6C1F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  <w:p w:rsidR="00756629" w:rsidRDefault="00756629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366F7" w:rsidRDefault="009366F7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366F7" w:rsidRDefault="009366F7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A32EA" w:rsidRDefault="00AC47D5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46B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ІІ</w:t>
            </w:r>
            <w:r w:rsidR="00AA32EA" w:rsidRPr="00546B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  <w:p w:rsidR="009366F7" w:rsidRDefault="009366F7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366F7" w:rsidRDefault="009366F7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366F7" w:rsidRPr="008D5BCD" w:rsidRDefault="008D5BCD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  <w:p w:rsidR="009366F7" w:rsidRPr="00546BD6" w:rsidRDefault="009366F7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A32EA" w:rsidRPr="00546BD6" w:rsidRDefault="00AA32EA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8D5BCD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26BA" w:rsidRPr="00310295" w:rsidRDefault="000526BA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26BA" w:rsidRPr="00310295" w:rsidRDefault="000526BA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26BA" w:rsidRPr="00310295" w:rsidRDefault="008D5BCD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  <w:p w:rsidR="000526BA" w:rsidRPr="00310295" w:rsidRDefault="000526BA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26BA" w:rsidRPr="00310295" w:rsidRDefault="000526BA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26BA" w:rsidRPr="00310295" w:rsidRDefault="000526BA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26BA" w:rsidRPr="00310295" w:rsidRDefault="000526BA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2E6C1F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  <w:p w:rsidR="00EF1BA3" w:rsidRPr="00310295" w:rsidRDefault="00EF1BA3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0526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0295" w:rsidRDefault="00310295" w:rsidP="008D5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D5BCD" w:rsidRPr="00310295" w:rsidRDefault="008D5BCD" w:rsidP="008D5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0295" w:rsidRPr="008D5BCD" w:rsidRDefault="008D5BCD" w:rsidP="00A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41</w:t>
            </w:r>
          </w:p>
          <w:p w:rsidR="00310295" w:rsidRPr="00310295" w:rsidRDefault="00310295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0295" w:rsidRPr="00310295" w:rsidRDefault="00310295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0295" w:rsidRPr="00310295" w:rsidRDefault="00310295" w:rsidP="00AC4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0295" w:rsidRDefault="00310295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0295" w:rsidRDefault="00310295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0295" w:rsidRDefault="00310295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310295" w:rsidRDefault="00310295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46BD6" w:rsidRPr="002E6C1F" w:rsidRDefault="00546BD6" w:rsidP="008D5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ІV</w:t>
            </w:r>
          </w:p>
          <w:p w:rsidR="00546BD6" w:rsidRPr="002E6C1F" w:rsidRDefault="00546BD6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BD6" w:rsidRPr="008D5BCD" w:rsidRDefault="008D5BCD" w:rsidP="008079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  <w:p w:rsidR="00546BD6" w:rsidRPr="002E6C1F" w:rsidRDefault="00546BD6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BD6" w:rsidRPr="002E6C1F" w:rsidRDefault="00546BD6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BD6" w:rsidRPr="002E6C1F" w:rsidRDefault="00546BD6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7D5" w:rsidRDefault="00310295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BA3DE0" w:rsidRDefault="00BA3DE0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A3DE0" w:rsidRDefault="00BA3DE0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A3DE0" w:rsidRDefault="00BA3DE0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A3DE0" w:rsidRDefault="00BA3DE0" w:rsidP="003102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A3DE0" w:rsidRDefault="00BA3DE0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AA0B9E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AA0B9E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AA0B9E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8579A7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="00AA0B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A0B9E" w:rsidRDefault="00AA0B9E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AA0B9E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8579A7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="00AA0B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66338" w:rsidP="003102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579A7" w:rsidRDefault="008579A7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8579A7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8579A7" w:rsidP="008579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8579A7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8579A7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48</w:t>
            </w: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B2486" w:rsidRDefault="00BB2486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B2486" w:rsidRDefault="008579A7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49</w:t>
            </w:r>
          </w:p>
          <w:p w:rsidR="00842ADC" w:rsidRDefault="00842ADC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42ADC" w:rsidRDefault="00842ADC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42ADC" w:rsidRDefault="00842ADC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42ADC" w:rsidRDefault="00842ADC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  <w:p w:rsidR="00842ADC" w:rsidRDefault="00842ADC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42ADC" w:rsidRDefault="00842ADC" w:rsidP="00A663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156D3" w:rsidRDefault="008579A7" w:rsidP="00A15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  <w:p w:rsidR="00A156D3" w:rsidRP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P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P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P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Default="00A156D3" w:rsidP="00A156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8579A7" w:rsidP="00A156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  <w:p w:rsidR="001E361D" w:rsidRPr="001E361D" w:rsidRDefault="001E361D" w:rsidP="001E36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42ADC" w:rsidRDefault="008579A7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1E361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E361D" w:rsidRDefault="008579A7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53</w:t>
            </w: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5526D" w:rsidRDefault="008579A7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8579A7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55</w:t>
            </w: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5526D" w:rsidRDefault="0025526D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5526D" w:rsidRDefault="008579A7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8579A7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8079CA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58</w:t>
            </w:r>
          </w:p>
          <w:p w:rsidR="00AB4609" w:rsidRDefault="00AB4609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B4609" w:rsidRDefault="00AB4609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B4609" w:rsidRDefault="00AB4609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B4609" w:rsidRDefault="00AB4609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B4609" w:rsidRDefault="00AB4609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B4609" w:rsidRDefault="008079CA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59</w:t>
            </w:r>
          </w:p>
          <w:p w:rsidR="00A3298C" w:rsidRDefault="00A3298C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3298C" w:rsidRDefault="00A3298C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3298C" w:rsidRDefault="00A3298C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3298C" w:rsidRDefault="008079CA" w:rsidP="00620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60</w:t>
            </w: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C086A" w:rsidRDefault="002C086A" w:rsidP="00A3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C086A" w:rsidRDefault="008079C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8079C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8079C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</w:t>
            </w: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8079C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8D5BCD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8079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A3298C" w:rsidRDefault="00A3298C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298C" w:rsidRDefault="00A3298C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298C" w:rsidRDefault="008079CA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  <w:p w:rsidR="00620386" w:rsidRDefault="00620386" w:rsidP="0062038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20386" w:rsidRDefault="008079CA" w:rsidP="006203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  <w:p w:rsidR="00620386" w:rsidRDefault="00620386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20386" w:rsidRPr="002C086A" w:rsidRDefault="00620386" w:rsidP="001E36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8" w:type="dxa"/>
          </w:tcPr>
          <w:p w:rsidR="00244A36" w:rsidRPr="00546BD6" w:rsidRDefault="008A6903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46B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Вступ. Література. Мораль. Людяність. (1 год.)</w:t>
            </w:r>
          </w:p>
          <w:p w:rsidR="008A6903" w:rsidRPr="00546BD6" w:rsidRDefault="008A6903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A6903" w:rsidRPr="00310295" w:rsidRDefault="008A690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Виклики сучасного світу. Значення літератури та культури для збереження миру й духовності. Роль вітчизняної перекладацької школи для популяризації світової літератури й формування українського читача. Літературні премії світу, 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письменники-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лауреати та їхній внесок у боротьбу за мир і духовність.</w:t>
            </w:r>
          </w:p>
          <w:p w:rsidR="008A6903" w:rsidRPr="00310295" w:rsidRDefault="008A690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1B1B" w:rsidRPr="00546BD6" w:rsidRDefault="00631B1B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46B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Золот</w:t>
            </w:r>
            <w:r w:rsidR="00546BD6" w:rsidRPr="00546B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 сторінки далеких епох </w:t>
            </w:r>
          </w:p>
          <w:p w:rsidR="008A6903" w:rsidRPr="00310295" w:rsidRDefault="00631B1B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Німецьке Просвітництво </w:t>
            </w:r>
            <w:r w:rsidR="007566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його вплив на розвиток Європи.</w:t>
            </w:r>
          </w:p>
          <w:p w:rsidR="00631B1B" w:rsidRPr="00310295" w:rsidRDefault="00631B1B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A6903" w:rsidRPr="00310295" w:rsidRDefault="00631B1B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Йоганн Вольфганг Гете «Фауст» (Іч.), останній монолог Фауста (ІІ ч). Віхи життя та значення діяльності Й. В. Гете для світової культури. Історія створення трагедії «Фауст», особливості композиції. Проблематика.</w:t>
            </w:r>
          </w:p>
          <w:p w:rsidR="00756629" w:rsidRDefault="00756629" w:rsidP="007566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6629" w:rsidRDefault="00756629" w:rsidP="007566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Опозиція Фауст – Мефістофель. Фауст і Маргарита. Жанрова своєрідність твору.</w:t>
            </w:r>
          </w:p>
          <w:p w:rsidR="00AC47D5" w:rsidRPr="00310295" w:rsidRDefault="00AC47D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6629" w:rsidRPr="00310295" w:rsidRDefault="00756629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E6C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РМ 1 (у).</w:t>
            </w: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Пошуки сенсу буття й призначення людини у п’єсі «Фауст» Й. В. Гете. Образ Фауста як утілення динамізму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нової європейської цивілізації.</w:t>
            </w:r>
          </w:p>
          <w:p w:rsidR="00AC47D5" w:rsidRPr="00310295" w:rsidRDefault="00AC47D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Default="00AC47D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Читання напам’ять одного із монологів Фауста ( за вибором учителя)</w:t>
            </w:r>
          </w:p>
          <w:p w:rsidR="009366F7" w:rsidRDefault="009366F7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66F7" w:rsidRPr="00310295" w:rsidRDefault="009366F7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546BD6" w:rsidRDefault="00AA32EA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46BD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У пошуках нового: модерністська проза початку ХХ ст. </w:t>
            </w:r>
          </w:p>
          <w:p w:rsidR="00AA32EA" w:rsidRPr="00310295" w:rsidRDefault="00AA32E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C47D5" w:rsidRPr="00310295" w:rsidRDefault="00AA32E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Світоглядні й естетичні засади модернізму, його художнє новаторство. Модерністські явища в художній прозі на початку ХХ ст.. Ф.Кафка, Дж. 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Джойс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М. 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Пруст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зачинателі модернізму в європейській прозі.</w:t>
            </w:r>
          </w:p>
          <w:p w:rsidR="00AA32EA" w:rsidRPr="00310295" w:rsidRDefault="00AA32E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AA32E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Німецькомовна проза. 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Франц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Кафка «Перевтілення». Життя і творчий шлях Кафки. Зображення відчуження особистості в новелі «Перевтілення».</w:t>
            </w:r>
          </w:p>
          <w:p w:rsidR="008A6903" w:rsidRPr="00310295" w:rsidRDefault="008A690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32EA" w:rsidRPr="00310295" w:rsidRDefault="000526B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Образ 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Грегора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Замзи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проблемність, метафоричність, символічність. Розкриття у творі світового буття як абсурдного. Особливості композиції, функції фантастики. Характерні риси стилю Ф. Кафки, поєднання реалістичних і міфологічних елементів у гротескному світі.</w:t>
            </w:r>
          </w:p>
          <w:p w:rsidR="000526BA" w:rsidRPr="00310295" w:rsidRDefault="000526B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0526B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Росія. Михайло Опанасович 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Булггаков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«Майстер і Маргарита». Життєвий і творчий шлях М. Булгакова. М.Булгаков і Україна. Конфлікт митця з владою в умовах тоталітарної радянської системи. </w:t>
            </w:r>
          </w:p>
          <w:p w:rsidR="00EF1BA3" w:rsidRPr="00310295" w:rsidRDefault="00EF1BA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526BA" w:rsidRPr="00310295" w:rsidRDefault="000526B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F1BA3"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 «Майстер і Маргарита» як «роман-лабіринт» зі складною філософською проблематикою. Культурні та літературні джерела твору. Взаємодія трьох світів у творі: світ радянської дійсності, біблійної давнини та фантастичної «</w:t>
            </w:r>
            <w:proofErr w:type="spellStart"/>
            <w:r w:rsid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дияволіад</w:t>
            </w:r>
            <w:r w:rsidR="00EF1BA3"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proofErr w:type="spellEnd"/>
            <w:r w:rsidR="00EF1BA3"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 Особливості композиції («роман у романі») та оповідної структури.</w:t>
            </w:r>
          </w:p>
          <w:p w:rsidR="00EF1BA3" w:rsidRPr="00310295" w:rsidRDefault="00EF1BA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F1BA3" w:rsidRPr="00310295" w:rsidRDefault="00EF1BA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Морально-філософський зміст «</w:t>
            </w:r>
            <w:proofErr w:type="spellStart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єршалаїмських</w:t>
            </w:r>
            <w:proofErr w:type="spellEnd"/>
            <w:r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розділів твору. Трагізм долі митця (майстра). Проблеми кохання й творчості. Засоби комічного (сатира, сарказм, пародія</w:t>
            </w:r>
            <w:r w:rsidR="00310295" w:rsidRPr="003102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ін.) й трагічного (гротеск, трансформація простору й часу та ін..)</w:t>
            </w:r>
          </w:p>
          <w:p w:rsidR="00310295" w:rsidRPr="00310295" w:rsidRDefault="0031029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10295" w:rsidRDefault="0031029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Контрольний твір за творчістю Ф.Кафки та М. Булгакова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«Проблема метафоричного світобачення в оповіданні Ф.Кафки «Перевтілення»» або «Образ Майстра у романі «Майстер і Маргарита» М. Булгакова»</w:t>
            </w:r>
          </w:p>
          <w:p w:rsidR="00310295" w:rsidRPr="00310295" w:rsidRDefault="0031029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D5BCD" w:rsidRDefault="008D5BCD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D5BCD" w:rsidRDefault="008D5BCD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D5BCD" w:rsidRDefault="008D5BCD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0526BA" w:rsidRPr="002E6C1F" w:rsidRDefault="00546BD6" w:rsidP="00F53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Шедеври європейського поетичного модернізму</w:t>
            </w:r>
          </w:p>
          <w:p w:rsidR="00546BD6" w:rsidRPr="002E6C1F" w:rsidRDefault="00546BD6" w:rsidP="00F53A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46BD6" w:rsidRDefault="00BA3DE0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E6C1F">
              <w:rPr>
                <w:rFonts w:ascii="Times New Roman" w:hAnsi="Times New Roman" w:cs="Times New Roman"/>
                <w:sz w:val="28"/>
                <w:szCs w:val="28"/>
              </w:rPr>
              <w:t>Гійом</w:t>
            </w:r>
            <w:proofErr w:type="spellEnd"/>
            <w:r w:rsidRPr="002E6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6C1F">
              <w:rPr>
                <w:rFonts w:ascii="Times New Roman" w:hAnsi="Times New Roman" w:cs="Times New Roman"/>
                <w:sz w:val="28"/>
                <w:szCs w:val="28"/>
              </w:rPr>
              <w:t>Аполлінер</w:t>
            </w:r>
            <w:proofErr w:type="spellEnd"/>
            <w:r w:rsidRPr="002E6C1F">
              <w:rPr>
                <w:rFonts w:ascii="Times New Roman" w:hAnsi="Times New Roman" w:cs="Times New Roman"/>
                <w:sz w:val="28"/>
                <w:szCs w:val="28"/>
              </w:rPr>
              <w:t xml:space="preserve"> – поет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авангардист. Зв’язок поезії митця з естетикою кубізму, своєрідність «сюрреалізму» письменника, його художні новації в царині лірики. Збірки «Алкоголі. Вірші 1898 -1913рр»,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Каліграми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Вірші Миру І Війни» Специфіка віршованої форми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(«Зарізана голубка й водограй»). Тема кохання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йчасу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вірші «Міст Мірабо». Верлібр у творчості Гійома Аполлінера.</w:t>
            </w:r>
          </w:p>
          <w:p w:rsidR="00BA3DE0" w:rsidRDefault="00BA3DE0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A3DE0" w:rsidRDefault="00AA0B9E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Опрацювання творчості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Райнера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Марія Рільке «Орфей,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Еврідіка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Гермес» та Федеріко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Гарсія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Лорка «Гітара», «Про царівну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Місяцівну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:rsidR="00AA0B9E" w:rsidRDefault="00AA0B9E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AA0B9E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Читання напам’ять поезій Г. Ап</w:t>
            </w:r>
            <w:r w:rsidR="008D5B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оллінера, Р. М. Рільке, Г. Лорки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( 1 вірш за вибором учня)</w:t>
            </w:r>
          </w:p>
          <w:p w:rsidR="00AA0B9E" w:rsidRDefault="00AA0B9E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AA0B9E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Срібна доба російської поезії: творчість О. Блока та А.Ахматової (А.А.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). </w:t>
            </w:r>
            <w:r w:rsidR="00A66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А.А. Ахматова й акмеїзм. Етапи творчості. Провідні теми й мотиви ранньої лірики А.А. Ахматової, образ ліричної героїні, конкретність описів, «</w:t>
            </w:r>
            <w:proofErr w:type="spellStart"/>
            <w:r w:rsidR="00A66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щоденниковість</w:t>
            </w:r>
            <w:proofErr w:type="spellEnd"/>
            <w:r w:rsidR="00A663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і психологізм.</w:t>
            </w:r>
          </w:p>
          <w:p w:rsidR="00A66338" w:rsidRDefault="00A66338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579A7" w:rsidRDefault="008579A7" w:rsidP="008579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Поема «Реквієм» як відображення особистої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супільної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трагедії. Протест проти насильства, біблійні мотиви в поемі. Образ матері.</w:t>
            </w:r>
          </w:p>
          <w:p w:rsidR="008579A7" w:rsidRDefault="008579A7" w:rsidP="008579A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8579A7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Читання напам’ять віршів А.А Ахматової, О. Блока (1 вірш за вибором учня)</w:t>
            </w:r>
          </w:p>
          <w:p w:rsidR="008579A7" w:rsidRDefault="008579A7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Творчість В.В.Маяковського та Б.Л.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Пастернака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В.В. Маяковський – поет-новатор, вплив футуризму на поетику митця. Протиставлення ницої буденності й прагнення ліричного героя до іншого (омріяного) світу в ранній ліриці. Особливості віршованої системи В.В. Маяковського. Метафоричність образів, поетична мова.</w:t>
            </w:r>
          </w:p>
          <w:p w:rsidR="00BB2486" w:rsidRDefault="00BB2486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Читання напам’ять поезій В. В. Маяковського та Б.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Пастернака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вірш за вибором учня)</w:t>
            </w:r>
          </w:p>
          <w:p w:rsidR="00BB2486" w:rsidRDefault="00BB2486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B2486" w:rsidRDefault="00BB2486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 М. 2 (п). Аналітичне дослідження поезій модерністів.</w:t>
            </w:r>
          </w:p>
          <w:p w:rsidR="00BB2486" w:rsidRDefault="00BB2486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B2486" w:rsidRDefault="008079CA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Контрольна робота </w:t>
            </w:r>
            <w:r w:rsidR="008D5B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BB2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 теми: Шедеври європейського </w:t>
            </w:r>
            <w:r w:rsidR="00BB248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поетичного модернізму». </w:t>
            </w:r>
            <w:r w:rsidR="00842AD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Різнорівневі завдання.</w:t>
            </w:r>
          </w:p>
          <w:p w:rsidR="00842ADC" w:rsidRDefault="00842ADC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BB2486" w:rsidRDefault="00842ADC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 захисті вічних цінностей: проблеми свободи, миру і людської гідності в літературі ХХ ст..</w:t>
            </w:r>
          </w:p>
          <w:p w:rsidR="00842ADC" w:rsidRDefault="00842ADC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42ADC" w:rsidRPr="00A156D3" w:rsidRDefault="00A156D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5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Джордж </w:t>
            </w:r>
            <w:proofErr w:type="spellStart"/>
            <w:r w:rsidRPr="00A15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Оруелл</w:t>
            </w:r>
            <w:proofErr w:type="spellEnd"/>
            <w:r w:rsidRPr="00A15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A15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Ерік</w:t>
            </w:r>
            <w:proofErr w:type="spellEnd"/>
            <w:r w:rsidRPr="00A15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Артур Блер).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Колгосп тварин»</w:t>
            </w:r>
            <w:r w:rsidRPr="00A15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156D3" w:rsidRDefault="00A156D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Зв’язок творчості Дж.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Оруелла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соціально-історичною ситуацією доби. Викриття сутності тоталітарної системи та її ієрархії в антиутопіях митця.</w:t>
            </w:r>
          </w:p>
          <w:p w:rsidR="00A156D3" w:rsidRPr="00A156D3" w:rsidRDefault="00A156D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Боротьба проти страху й рабської покірності в суспільстві свідомості. Образ головного героя в динаміці. Поетика антиутопії (фантастика, мова, символи, алегорії та ін.)</w:t>
            </w:r>
          </w:p>
          <w:p w:rsidR="00BB2486" w:rsidRPr="00BB2486" w:rsidRDefault="00BB2486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E361D" w:rsidRDefault="00A156D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156D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Німеччина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Епічний театр Б. Брехта: Теоретичні засади й художня практика.</w:t>
            </w:r>
            <w:r w:rsidR="001E36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E36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Бертольт</w:t>
            </w:r>
            <w:proofErr w:type="spellEnd"/>
            <w:r w:rsidR="001E36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Брехт. «Матінка Кураж та її діти». Б. Брехт – драматург-новатор. Зображення війни як засобу збагачення в драмі «Матінка Кураж та її діти». Ідеї попередження та риси «епічного театру» в п’єсі.</w:t>
            </w:r>
          </w:p>
          <w:p w:rsidR="00A156D3" w:rsidRPr="00A156D3" w:rsidRDefault="00A156D3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156D3" w:rsidRDefault="001E361D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36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Генріх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Белль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«Подорожній, коли ти прийдеш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…». Життєвий і творчий шлях письменника. Засудження антигуманної сутності Другої світової війни, її руйнівних наслідків для людства в оповіданні «Подорожній, коли ти прийдеш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…». Образ школи як художня модель нацистської Німеччини. Зображення війни з погляду важко пораненого юного солдата. Символічний зміст назви оповідання, її зв’язок з історією Спарти. Форма твору (внутрішній монолог). Специфіка змалювання образу головного героя відсутність імені, виразних індивідуальних рис, байдужість до світу, зміни в його внутрішньому світі та ін.). Художні деталі. Підтекст. Авторська позиція.</w:t>
            </w:r>
          </w:p>
          <w:p w:rsidR="001E361D" w:rsidRDefault="001E361D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6338" w:rsidRDefault="0025526D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№1. У.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«Ім’я троянди»</w:t>
            </w:r>
          </w:p>
          <w:p w:rsidR="0025526D" w:rsidRPr="0025526D" w:rsidRDefault="0025526D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66338" w:rsidRDefault="0025526D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Німецькомовна поезія. Пауль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«Фуга смерті». Віхи життя й творчості Пауля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«Фуга смерті» - один із найвідоміших творів про Голокост. Художнє новаторство митця. Ключові метафори («чорне молоко світання», «могила в повітрі») як відтворення жахливої реальності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Освенціму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Прийом протиставлення. Провідні мотиви та їхня роль у творі. Трансформація біблійних образів і мотивів у творі.</w:t>
            </w:r>
          </w:p>
          <w:p w:rsidR="0025526D" w:rsidRDefault="0025526D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5526D" w:rsidRDefault="008579A7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РМ </w:t>
            </w:r>
            <w:r w:rsidR="002552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3 (п). </w:t>
            </w:r>
            <w:proofErr w:type="spellStart"/>
            <w:r w:rsidR="002552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Твір</w:t>
            </w:r>
            <w:r w:rsidR="004B7E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proofErr w:type="spellEnd"/>
            <w:r w:rsidR="0025526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роздум за вивченими творами.</w:t>
            </w:r>
          </w:p>
          <w:p w:rsidR="0025526D" w:rsidRDefault="0025526D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Найжахливіша потвора для людини – це війна.</w:t>
            </w:r>
          </w:p>
          <w:p w:rsidR="0025526D" w:rsidRPr="0025526D" w:rsidRDefault="0025526D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Докіль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не буде людства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злади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?» (Микола Вінграновський)</w:t>
            </w:r>
          </w:p>
          <w:p w:rsidR="00A66338" w:rsidRDefault="00A66338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0B9E" w:rsidRDefault="00B60B90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0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Ернест Міллер </w:t>
            </w:r>
            <w:proofErr w:type="spellStart"/>
            <w:r w:rsidRPr="00B60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Гемін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гвей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«Старий і море». Віхи життя й творчості митця. «Кодекс честі» героїв Е.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Гемінгвея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Реалістичний, міфологічний і філософський плани повісті «Старий і море». Символіка образів (риба, море, рибалка, хлопчик та ін.). Образ Сантьяго. Ознаки притчі у повісті.</w:t>
            </w:r>
          </w:p>
          <w:p w:rsidR="00B60B90" w:rsidRDefault="00B60B90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B60B90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Габріель Гарсіа Маркес. «Стариган із крилами». Короткі відомості про життя митця, лауреата Нобелівської премії. Специфіка «магічного реалізму» Г. Гарсіа Маркеса. Синтез реального і фантастичного в оповідання  Гарсіа Маркеса «</w:t>
            </w:r>
            <w:r w:rsidR="004076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Стариган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із крилами»</w:t>
            </w:r>
          </w:p>
          <w:p w:rsidR="00B60B90" w:rsidRDefault="00B60B90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0B90" w:rsidRDefault="008079CA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РМ </w:t>
            </w:r>
            <w:r w:rsidR="00AB4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4 (у). Есе. Чи повернеться до людей янгол?</w:t>
            </w:r>
          </w:p>
          <w:p w:rsidR="00AB4609" w:rsidRDefault="00AB4609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Відображення моральної деградації людства. Символічний зміст образу янгола. Ідея прагнення до внутрішнього вдосконалення, морального відродження, повернення до вічних цінностей.</w:t>
            </w:r>
          </w:p>
          <w:p w:rsidR="00AB4609" w:rsidRDefault="00AB4609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3298C" w:rsidRDefault="00620386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Контрольний твір. Цінність духовних уроків  класичних творів, що порушують проблеми свободи, миру і людської гідності. </w:t>
            </w:r>
          </w:p>
          <w:p w:rsidR="00A3298C" w:rsidRDefault="00A3298C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AB4609" w:rsidRDefault="008079CA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AB460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2.</w:t>
            </w:r>
          </w:p>
          <w:p w:rsidR="00AB4609" w:rsidRDefault="00AB4609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Маркес Г. «Сто років самотності»</w:t>
            </w:r>
            <w:r w:rsidR="009C452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</w:p>
          <w:p w:rsidR="009C452B" w:rsidRDefault="009C452B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C452B" w:rsidRDefault="002C086A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Руйнуючи канони і створюючи нове: з літератури другої половини ХХ ст. – початку ХХІ ст.</w:t>
            </w:r>
          </w:p>
          <w:p w:rsidR="002C086A" w:rsidRDefault="002C086A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2C086A" w:rsidRDefault="002C086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C0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Хуліо</w:t>
            </w:r>
            <w:proofErr w:type="spellEnd"/>
            <w:r w:rsidRPr="002C0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C0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Кортасар</w:t>
            </w:r>
            <w:proofErr w:type="spellEnd"/>
            <w:r w:rsidRPr="002C08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«Менади».</w:t>
            </w:r>
          </w:p>
          <w:p w:rsidR="002C086A" w:rsidRDefault="002C086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Короткі відомості про письменника. Фантасмагорична картина безумства натовпу в оповіданні 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Кортасара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«Менади». Відображення сучасних соціальних, психологічних, етичних проблем у творі. Специфіка індивідуального стилю митця: поєднання реалістичних і фантастичних елементів, калейдоскопічність подій, символіка,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метафоризм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пародія.</w:t>
            </w:r>
          </w:p>
          <w:p w:rsidR="002C086A" w:rsidRDefault="002C086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C086A" w:rsidRDefault="002C086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Мілорад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Павич. «Скляний равлик».</w:t>
            </w:r>
          </w:p>
          <w:p w:rsidR="002C086A" w:rsidRDefault="002C086A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Короткі відомості про митця. Утілення в оповіданні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«Скляний равлик» рис постмодернізму. Можливість вибору шляхів читання твору як вияв характерної для постмодерністської літератури, гри письменника з текстом і читачем</w:t>
            </w:r>
            <w:r w:rsidR="004B7E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«відмови від монопольного права автора на істину». Варіанти фіналу твору як ознака стилю М. Павича. Значення центральної метафори.</w:t>
            </w:r>
          </w:p>
          <w:p w:rsidR="004B7EE5" w:rsidRDefault="004B7EE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Таїр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Халілов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«До останнього подиху». У його долі закарбувалася трагедія усього кримськотатарського народу.</w:t>
            </w:r>
          </w:p>
          <w:p w:rsidR="004B7EE5" w:rsidRDefault="004B7EE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Джон Майкл Грін: популярний автор романів для молоді, або Більше, ніж письменник. Роман «Провина зірок» (оглядово)</w:t>
            </w:r>
          </w:p>
          <w:p w:rsidR="004B7EE5" w:rsidRDefault="004B7EE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B7EE5" w:rsidRDefault="004B7EE5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329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Різнорівневі завдання з теми: «З літератури другої половини ХХ ст.. – початку ХХІ ст.»</w:t>
            </w:r>
          </w:p>
          <w:p w:rsidR="00A3298C" w:rsidRDefault="00A3298C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298C" w:rsidRPr="002C086A" w:rsidRDefault="00A3298C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Повторення та узагальнення вивченого.</w:t>
            </w:r>
          </w:p>
          <w:p w:rsidR="009C452B" w:rsidRDefault="009C452B" w:rsidP="00F53ADF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9C452B" w:rsidRPr="00620386" w:rsidRDefault="00620386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Підсумки за рік</w:t>
            </w:r>
          </w:p>
        </w:tc>
        <w:tc>
          <w:tcPr>
            <w:tcW w:w="1241" w:type="dxa"/>
          </w:tcPr>
          <w:p w:rsidR="00244A36" w:rsidRPr="00310295" w:rsidRDefault="00244A36" w:rsidP="00F53AD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53ADF" w:rsidRPr="00F53ADF" w:rsidRDefault="00244A36" w:rsidP="00F53AD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F53ADF" w:rsidRPr="00F53ADF" w:rsidRDefault="00F53ADF" w:rsidP="00F53ADF">
      <w:pPr>
        <w:jc w:val="center"/>
        <w:rPr>
          <w:lang w:val="uk-UA"/>
        </w:rPr>
      </w:pPr>
    </w:p>
    <w:sectPr w:rsidR="00F53ADF" w:rsidRPr="00F53ADF" w:rsidSect="008F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7C78"/>
    <w:multiLevelType w:val="hybridMultilevel"/>
    <w:tmpl w:val="C6729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3ADF"/>
    <w:rsid w:val="000526BA"/>
    <w:rsid w:val="001E361D"/>
    <w:rsid w:val="00244A36"/>
    <w:rsid w:val="0025526D"/>
    <w:rsid w:val="002C086A"/>
    <w:rsid w:val="002E6C1F"/>
    <w:rsid w:val="00310295"/>
    <w:rsid w:val="0040761B"/>
    <w:rsid w:val="004B7EE5"/>
    <w:rsid w:val="00546BD6"/>
    <w:rsid w:val="00620386"/>
    <w:rsid w:val="00631B1B"/>
    <w:rsid w:val="00756629"/>
    <w:rsid w:val="008079CA"/>
    <w:rsid w:val="00842ADC"/>
    <w:rsid w:val="008579A7"/>
    <w:rsid w:val="008A6903"/>
    <w:rsid w:val="008D5BCD"/>
    <w:rsid w:val="008F7250"/>
    <w:rsid w:val="009366F7"/>
    <w:rsid w:val="009C452B"/>
    <w:rsid w:val="00A156D3"/>
    <w:rsid w:val="00A3298C"/>
    <w:rsid w:val="00A66338"/>
    <w:rsid w:val="00AA0B9E"/>
    <w:rsid w:val="00AA32EA"/>
    <w:rsid w:val="00AB4609"/>
    <w:rsid w:val="00AC47D5"/>
    <w:rsid w:val="00B60B90"/>
    <w:rsid w:val="00BA3DE0"/>
    <w:rsid w:val="00BB2486"/>
    <w:rsid w:val="00EF1BA3"/>
    <w:rsid w:val="00F5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ADF"/>
    <w:pPr>
      <w:ind w:left="720"/>
      <w:contextualSpacing/>
    </w:pPr>
  </w:style>
  <w:style w:type="table" w:styleId="a4">
    <w:name w:val="Table Grid"/>
    <w:basedOn w:val="a1"/>
    <w:uiPriority w:val="59"/>
    <w:rsid w:val="00244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2020-01-12T07:44:00Z</dcterms:created>
  <dcterms:modified xsi:type="dcterms:W3CDTF">2020-01-14T19:26:00Z</dcterms:modified>
</cp:coreProperties>
</file>